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w:t>
      </w:r>
    </w:p>
    <w:p w:rsidR="00000000" w:rsidDel="00000000" w:rsidP="00000000" w:rsidRDefault="00000000" w:rsidRPr="00000000" w14:paraId="0000000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Year: </w:t>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w:t>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Tulane email: </w:t>
      </w:r>
    </w:p>
    <w:p w:rsidR="00000000" w:rsidDel="00000000" w:rsidP="00000000" w:rsidRDefault="00000000" w:rsidRPr="00000000" w14:paraId="000000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involvement/commitments: </w:t>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Position(s) sought: </w:t>
      </w: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 Why do you want this position on The Hullabaloo? (300 Word Limit)</w:t>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 What are three ideas you might consider implementing if selected for this position? Please include two that are directly applicable to the position you are applying to and one that is applicable to The Hullabaloo as a whole. (400 Word Limit)</w:t>
      </w:r>
    </w:p>
    <w:p w:rsidR="00000000" w:rsidDel="00000000" w:rsidP="00000000" w:rsidRDefault="00000000" w:rsidRPr="00000000" w14:paraId="0000000C">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3. Given the transition to a more digital platform next year, what are some ways you plan to use your position to engage online readers? (300 Word Limit)</w:t>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contextualSpacing w:val="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Fall​ ​2018​ ​Hullabaloo​ ​Board​ ​Application​: Photo Editor, Layout Editor, Art Director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